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Default"/>
        <w:bidi w:val="0"/>
        <w:ind w:left="0" w:right="0" w:firstLine="0"/>
        <w:jc w:val="center"/>
        <w:rPr>
          <w:b w:val="1"/>
          <w:bCs w:val="1"/>
          <w:sz w:val="26"/>
          <w:szCs w:val="26"/>
          <w:shd w:val="clear" w:color="auto" w:fill="ffffff"/>
          <w:rtl w:val="0"/>
        </w:rPr>
      </w:pPr>
      <w:r>
        <w:rPr>
          <w:rFonts w:ascii="Helvetica"/>
          <w:b w:val="1"/>
          <w:bCs w:val="1"/>
          <w:sz w:val="26"/>
          <w:szCs w:val="26"/>
          <w:shd w:val="clear" w:color="auto" w:fill="ffffff"/>
          <w:rtl w:val="0"/>
          <w:lang w:val="en-US"/>
        </w:rPr>
        <w:t>DUE 11-17-19</w:t>
      </w:r>
    </w:p>
    <w:p>
      <w:pPr>
        <w:pStyle w:val="Default"/>
        <w:bidi w:val="0"/>
        <w:ind w:left="0" w:right="0" w:firstLine="0"/>
        <w:jc w:val="left"/>
        <w:rPr>
          <w:b w:val="1"/>
          <w:bCs w:val="1"/>
          <w:sz w:val="26"/>
          <w:szCs w:val="26"/>
          <w:shd w:val="clear" w:color="auto" w:fill="ffffff"/>
          <w:rtl w:val="0"/>
        </w:rPr>
      </w:pPr>
    </w:p>
    <w:p>
      <w:pPr>
        <w:pStyle w:val="Default"/>
        <w:bidi w:val="0"/>
        <w:ind w:left="0" w:right="0" w:firstLine="0"/>
        <w:jc w:val="left"/>
        <w:rPr>
          <w:b w:val="0"/>
          <w:bCs w:val="0"/>
          <w:sz w:val="26"/>
          <w:szCs w:val="26"/>
          <w:shd w:val="clear" w:color="auto" w:fill="ffffff"/>
          <w:rtl w:val="0"/>
        </w:rPr>
      </w:pPr>
      <w:r>
        <w:rPr>
          <w:rFonts w:ascii="Helvetica"/>
          <w:b w:val="1"/>
          <w:bCs w:val="1"/>
          <w:sz w:val="26"/>
          <w:szCs w:val="26"/>
          <w:shd w:val="clear" w:color="auto" w:fill="ffffff"/>
          <w:rtl w:val="0"/>
          <w:lang w:val="en-US"/>
        </w:rPr>
        <w:t>PREVIEW: ESSAY THREE - Conversations About Gender</w:t>
      </w:r>
      <w:r>
        <w:rPr>
          <w:rFonts w:ascii="Helvetica"/>
          <w:b w:val="1"/>
          <w:bCs w:val="1"/>
          <w:i w:val="1"/>
          <w:iCs w:val="1"/>
          <w:sz w:val="26"/>
          <w:szCs w:val="26"/>
          <w:shd w:val="clear" w:color="auto" w:fill="ffffff"/>
          <w:rtl w:val="0"/>
        </w:rPr>
        <w:t xml:space="preserve"> - </w:t>
      </w:r>
      <w:r>
        <w:rPr>
          <w:rFonts w:ascii="Helvetica"/>
          <w:b w:val="1"/>
          <w:bCs w:val="1"/>
          <w:sz w:val="26"/>
          <w:szCs w:val="26"/>
          <w:shd w:val="clear" w:color="auto" w:fill="ffffff"/>
          <w:rtl w:val="0"/>
          <w:lang w:val="de-DE"/>
        </w:rPr>
        <w:t>SYNTHESIS AND SUMMARY</w:t>
      </w:r>
    </w:p>
    <w:p>
      <w:pPr>
        <w:pStyle w:val="Default"/>
        <w:bidi w:val="0"/>
        <w:ind w:left="0" w:right="0" w:firstLine="0"/>
        <w:jc w:val="left"/>
        <w:rPr>
          <w:sz w:val="26"/>
          <w:szCs w:val="26"/>
          <w:shd w:val="clear" w:color="auto" w:fill="ffffff"/>
          <w:rtl w:val="0"/>
        </w:rPr>
      </w:pPr>
      <w:r>
        <w:rPr>
          <w:rFonts w:ascii="Helvetica"/>
          <w:sz w:val="26"/>
          <w:szCs w:val="26"/>
          <w:shd w:val="clear" w:color="auto" w:fill="ffffff"/>
          <w:rtl w:val="0"/>
          <w:lang w:val="en-US"/>
        </w:rPr>
        <w:t>In this age of #me</w:t>
      </w:r>
      <w:r>
        <w:rPr>
          <w:rFonts w:ascii="Helvetica"/>
          <w:sz w:val="26"/>
          <w:szCs w:val="26"/>
          <w:shd w:val="clear" w:color="auto" w:fill="ffffff"/>
          <w:rtl w:val="0"/>
          <w:lang w:val="en-US"/>
        </w:rPr>
        <w:t xml:space="preserve"> </w:t>
      </w:r>
      <w:r>
        <w:rPr>
          <w:rFonts w:ascii="Helvetica"/>
          <w:sz w:val="26"/>
          <w:szCs w:val="26"/>
          <w:shd w:val="clear" w:color="auto" w:fill="ffffff"/>
          <w:rtl w:val="0"/>
          <w:lang w:val="en-US"/>
        </w:rPr>
        <w:t>too and gender fluidity, the lines between what defines a woman or what makes a man have become blurred. Men are free to explore their sensitivity, just as woman can now take on roles denied previously because of their sex. Or individuals can express themselves by not defining themselves by rigid gender lines at all. But within all the new freedom to be one</w:t>
      </w:r>
      <w:r>
        <w:rPr>
          <w:rFonts w:ascii="Helvetica"/>
          <w:sz w:val="26"/>
          <w:szCs w:val="26"/>
          <w:shd w:val="clear" w:color="auto" w:fill="ffffff"/>
          <w:rtl w:val="0"/>
          <w:lang w:val="en-US"/>
        </w:rPr>
        <w:t xml:space="preserve"> </w:t>
      </w:r>
      <w:r>
        <w:rPr>
          <w:rFonts w:ascii="Helvetica"/>
          <w:sz w:val="26"/>
          <w:szCs w:val="26"/>
          <w:shd w:val="clear" w:color="auto" w:fill="ffffff"/>
          <w:rtl w:val="0"/>
          <w:lang w:val="en-US"/>
        </w:rPr>
        <w:t>selves, outdated thinking remains, defined by institutional norms that are hard to shake.</w:t>
      </w:r>
    </w:p>
    <w:p>
      <w:pPr>
        <w:pStyle w:val="Default"/>
        <w:bidi w:val="0"/>
        <w:ind w:left="0" w:right="0" w:firstLine="0"/>
        <w:jc w:val="left"/>
        <w:rPr>
          <w:b w:val="0"/>
          <w:bCs w:val="0"/>
          <w:sz w:val="26"/>
          <w:szCs w:val="26"/>
          <w:shd w:val="clear" w:color="auto" w:fill="ffffff"/>
          <w:rtl w:val="0"/>
        </w:rPr>
      </w:pPr>
      <w:r>
        <w:rPr>
          <w:rFonts w:ascii="Helvetica"/>
          <w:b w:val="1"/>
          <w:bCs w:val="1"/>
          <w:sz w:val="26"/>
          <w:szCs w:val="26"/>
          <w:shd w:val="clear" w:color="auto" w:fill="ffffff"/>
          <w:rtl w:val="0"/>
          <w:lang w:val="en-US"/>
        </w:rPr>
        <w:t xml:space="preserve">FOR YOUR ESSAY: Think about the role that gender plays in our society, if the traditional definitions of what it means to be a man or a woman still apply, and if new media play a role in changing it. Then using your own critical thinking skills, create a thesis from a </w:t>
      </w:r>
      <w:r>
        <w:rPr>
          <w:rFonts w:ascii="Helvetica"/>
          <w:b w:val="1"/>
          <w:bCs w:val="1"/>
          <w:i w:val="1"/>
          <w:iCs w:val="1"/>
          <w:sz w:val="26"/>
          <w:szCs w:val="26"/>
          <w:shd w:val="clear" w:color="auto" w:fill="ffffff"/>
          <w:rtl w:val="0"/>
          <w:lang w:val="en-US"/>
        </w:rPr>
        <w:t>synthesis</w:t>
      </w:r>
      <w:r>
        <w:rPr>
          <w:rFonts w:ascii="Helvetica"/>
          <w:b w:val="1"/>
          <w:bCs w:val="1"/>
          <w:sz w:val="26"/>
          <w:szCs w:val="26"/>
          <w:shd w:val="clear" w:color="auto" w:fill="ffffff"/>
          <w:rtl w:val="0"/>
          <w:lang w:val="en-US"/>
        </w:rPr>
        <w:t xml:space="preserve"> formed from at least </w:t>
      </w:r>
      <w:r>
        <w:rPr>
          <w:rFonts w:ascii="Helvetica"/>
          <w:b w:val="1"/>
          <w:bCs w:val="1"/>
          <w:sz w:val="26"/>
          <w:szCs w:val="26"/>
          <w:u w:val="single"/>
          <w:shd w:val="clear" w:color="auto" w:fill="ffffff"/>
          <w:rtl w:val="0"/>
          <w:lang w:val="en-US"/>
        </w:rPr>
        <w:t>two</w:t>
      </w:r>
      <w:r>
        <w:rPr>
          <w:rFonts w:ascii="Helvetica"/>
          <w:b w:val="1"/>
          <w:bCs w:val="1"/>
          <w:sz w:val="26"/>
          <w:szCs w:val="26"/>
          <w:shd w:val="clear" w:color="auto" w:fill="ffffff"/>
          <w:rtl w:val="0"/>
          <w:lang w:val="en-US"/>
        </w:rPr>
        <w:t xml:space="preserve"> of the </w:t>
      </w:r>
      <w:r>
        <w:rPr>
          <w:rFonts w:ascii="Helvetica"/>
          <w:b w:val="1"/>
          <w:bCs w:val="1"/>
          <w:sz w:val="26"/>
          <w:szCs w:val="26"/>
          <w:u w:val="single"/>
          <w:shd w:val="clear" w:color="auto" w:fill="ffffff"/>
          <w:rtl w:val="0"/>
          <w:lang w:val="en-US"/>
        </w:rPr>
        <w:t>three</w:t>
      </w:r>
      <w:r>
        <w:rPr>
          <w:rFonts w:ascii="Helvetica"/>
          <w:b w:val="1"/>
          <w:bCs w:val="1"/>
          <w:sz w:val="26"/>
          <w:szCs w:val="26"/>
          <w:shd w:val="clear" w:color="auto" w:fill="ffffff"/>
          <w:rtl w:val="0"/>
          <w:lang w:val="en-US"/>
        </w:rPr>
        <w:t xml:space="preserve"> required readings in FIAW:</w:t>
      </w:r>
    </w:p>
    <w:p>
      <w:pPr>
        <w:pStyle w:val="Default"/>
        <w:tabs>
          <w:tab w:val="left" w:pos="220"/>
          <w:tab w:val="left" w:pos="720"/>
        </w:tabs>
        <w:bidi w:val="0"/>
        <w:ind w:left="720" w:right="0" w:hanging="720"/>
        <w:jc w:val="left"/>
        <w:rPr>
          <w:sz w:val="26"/>
          <w:szCs w:val="26"/>
          <w:shd w:val="clear" w:color="auto" w:fill="ffffff"/>
          <w:rtl w:val="0"/>
        </w:rPr>
      </w:pPr>
      <w:r>
        <w:rPr>
          <w:rFonts w:hAnsi="Helvetica" w:hint="default"/>
          <w:sz w:val="26"/>
          <w:szCs w:val="26"/>
          <w:shd w:val="clear" w:color="auto" w:fill="ffffff"/>
          <w:rtl w:val="0"/>
        </w:rPr>
        <w:tab/>
        <w:t>•</w:t>
        <w:tab/>
      </w:r>
      <w:r>
        <w:rPr>
          <w:rFonts w:ascii="Helvetica"/>
          <w:sz w:val="26"/>
          <w:szCs w:val="26"/>
          <w:shd w:val="clear" w:color="auto" w:fill="ffffff"/>
          <w:rtl w:val="0"/>
          <w:lang w:val="en-US"/>
        </w:rPr>
        <w:t>"Two Ways a Woman Can Get Hurt: Advertising and Violence," by Jean Kilbourne, pg. 554.</w:t>
      </w:r>
    </w:p>
    <w:p>
      <w:pPr>
        <w:pStyle w:val="Default"/>
        <w:tabs>
          <w:tab w:val="left" w:pos="220"/>
          <w:tab w:val="left" w:pos="720"/>
        </w:tabs>
        <w:bidi w:val="0"/>
        <w:ind w:left="720" w:right="0" w:hanging="720"/>
        <w:jc w:val="left"/>
        <w:rPr>
          <w:sz w:val="26"/>
          <w:szCs w:val="26"/>
          <w:shd w:val="clear" w:color="auto" w:fill="ffffff"/>
          <w:rtl w:val="0"/>
        </w:rPr>
      </w:pPr>
      <w:r>
        <w:rPr>
          <w:rFonts w:hAnsi="Helvetica" w:hint="default"/>
          <w:sz w:val="26"/>
          <w:szCs w:val="26"/>
          <w:shd w:val="clear" w:color="auto" w:fill="ffffff"/>
          <w:rtl w:val="0"/>
        </w:rPr>
        <w:tab/>
        <w:t>•</w:t>
        <w:tab/>
      </w:r>
      <w:r>
        <w:rPr>
          <w:rFonts w:ascii="Helvetica"/>
          <w:sz w:val="26"/>
          <w:szCs w:val="26"/>
          <w:shd w:val="clear" w:color="auto" w:fill="ffffff"/>
          <w:rtl w:val="0"/>
          <w:lang w:val="en-US"/>
        </w:rPr>
        <w:t>"Dude, You're a Fag: Adolescent Masculinity and the Fag Discourse," on pg. 464</w:t>
      </w:r>
    </w:p>
    <w:p>
      <w:pPr>
        <w:pStyle w:val="Default"/>
        <w:tabs>
          <w:tab w:val="left" w:pos="220"/>
          <w:tab w:val="left" w:pos="720"/>
        </w:tabs>
        <w:bidi w:val="0"/>
        <w:ind w:left="720" w:right="0" w:hanging="720"/>
        <w:jc w:val="left"/>
        <w:rPr>
          <w:sz w:val="26"/>
          <w:szCs w:val="26"/>
          <w:shd w:val="clear" w:color="auto" w:fill="ffffff"/>
          <w:rtl w:val="0"/>
        </w:rPr>
      </w:pPr>
      <w:r>
        <w:rPr>
          <w:rFonts w:hAnsi="Helvetica" w:hint="default"/>
          <w:sz w:val="26"/>
          <w:szCs w:val="26"/>
          <w:shd w:val="clear" w:color="auto" w:fill="ffffff"/>
          <w:rtl w:val="0"/>
        </w:rPr>
        <w:tab/>
        <w:t>•</w:t>
        <w:tab/>
      </w:r>
      <w:r>
        <w:rPr>
          <w:rFonts w:ascii="Helvetica"/>
          <w:sz w:val="26"/>
          <w:szCs w:val="26"/>
          <w:shd w:val="clear" w:color="auto" w:fill="ffffff"/>
          <w:rtl w:val="0"/>
          <w:lang w:val="en-US"/>
        </w:rPr>
        <w:t>"Post-Princess Models of Gender: The New Man in Disney/Pixar," pg. 592.</w:t>
      </w:r>
    </w:p>
    <w:p>
      <w:pPr>
        <w:pStyle w:val="Default"/>
        <w:bidi w:val="0"/>
        <w:ind w:left="0" w:right="0" w:firstLine="0"/>
        <w:jc w:val="left"/>
        <w:rPr>
          <w:b w:val="1"/>
          <w:bCs w:val="1"/>
          <w:sz w:val="38"/>
          <w:szCs w:val="38"/>
          <w:shd w:val="clear" w:color="auto" w:fill="ffffff"/>
          <w:rtl w:val="0"/>
        </w:rPr>
      </w:pPr>
      <w:r>
        <w:rPr>
          <w:rFonts w:ascii="Helvetica"/>
          <w:b w:val="1"/>
          <w:bCs w:val="1"/>
          <w:sz w:val="26"/>
          <w:szCs w:val="26"/>
          <w:shd w:val="clear" w:color="auto" w:fill="ffffff"/>
          <w:rtl w:val="0"/>
          <w:lang w:val="en-US"/>
        </w:rPr>
        <w:t>The essay will also require you to search for your own outside sources on the Internet ONLY, using the guidelines for credible Internet sourcing. You must have a minimum of two (2) online sources from two (2) different catagories, from these sites ONLY:</w:t>
      </w:r>
    </w:p>
    <w:p>
      <w:pPr>
        <w:pStyle w:val="Default"/>
        <w:tabs>
          <w:tab w:val="left" w:pos="220"/>
          <w:tab w:val="left" w:pos="720"/>
        </w:tabs>
        <w:bidi w:val="0"/>
        <w:ind w:left="720" w:right="0" w:hanging="720"/>
        <w:jc w:val="left"/>
        <w:rPr>
          <w:sz w:val="26"/>
          <w:szCs w:val="26"/>
          <w:shd w:val="clear" w:color="auto" w:fill="ffffff"/>
          <w:rtl w:val="0"/>
        </w:rPr>
      </w:pPr>
      <w:r>
        <w:rPr>
          <w:rFonts w:hAnsi="Helvetica" w:hint="default"/>
          <w:sz w:val="26"/>
          <w:szCs w:val="26"/>
          <w:shd w:val="clear" w:color="auto" w:fill="ffffff"/>
          <w:rtl w:val="0"/>
        </w:rPr>
        <w:tab/>
        <w:t>•</w:t>
        <w:tab/>
      </w:r>
      <w:r>
        <w:rPr>
          <w:rFonts w:ascii="Helvetica"/>
          <w:sz w:val="26"/>
          <w:szCs w:val="26"/>
          <w:shd w:val="clear" w:color="auto" w:fill="ffffff"/>
          <w:rtl w:val="0"/>
          <w:lang w:val="en-US"/>
        </w:rPr>
        <w:t xml:space="preserve">Newspaper: </w:t>
      </w:r>
      <w:r>
        <w:rPr>
          <w:rFonts w:ascii="Helvetica"/>
          <w:i w:val="1"/>
          <w:iCs w:val="1"/>
          <w:sz w:val="26"/>
          <w:szCs w:val="26"/>
          <w:shd w:val="clear" w:color="auto" w:fill="ffffff"/>
          <w:rtl w:val="0"/>
          <w:lang w:val="en-US"/>
        </w:rPr>
        <w:t>New York Times</w:t>
      </w:r>
      <w:r>
        <w:rPr>
          <w:rFonts w:ascii="Helvetica"/>
          <w:sz w:val="26"/>
          <w:szCs w:val="26"/>
          <w:shd w:val="clear" w:color="auto" w:fill="ffffff"/>
          <w:rtl w:val="0"/>
        </w:rPr>
        <w:t xml:space="preserve">, </w:t>
      </w:r>
      <w:r>
        <w:rPr>
          <w:rFonts w:ascii="Helvetica"/>
          <w:i w:val="1"/>
          <w:iCs w:val="1"/>
          <w:sz w:val="26"/>
          <w:szCs w:val="26"/>
          <w:shd w:val="clear" w:color="auto" w:fill="ffffff"/>
          <w:rtl w:val="0"/>
          <w:lang w:val="en-US"/>
        </w:rPr>
        <w:t>Washington Post</w:t>
      </w:r>
      <w:r>
        <w:rPr>
          <w:rFonts w:ascii="Helvetica"/>
          <w:sz w:val="26"/>
          <w:szCs w:val="26"/>
          <w:shd w:val="clear" w:color="auto" w:fill="ffffff"/>
          <w:rtl w:val="0"/>
          <w:lang w:val="en-US"/>
        </w:rPr>
        <w:t>, or nj.com (site for the Newark Star-Ledger)</w:t>
      </w:r>
    </w:p>
    <w:p>
      <w:pPr>
        <w:pStyle w:val="Default"/>
        <w:tabs>
          <w:tab w:val="left" w:pos="220"/>
          <w:tab w:val="left" w:pos="720"/>
        </w:tabs>
        <w:bidi w:val="0"/>
        <w:ind w:left="720" w:right="0" w:hanging="720"/>
        <w:jc w:val="left"/>
        <w:rPr>
          <w:sz w:val="26"/>
          <w:szCs w:val="26"/>
          <w:shd w:val="clear" w:color="auto" w:fill="ffffff"/>
          <w:rtl w:val="0"/>
        </w:rPr>
      </w:pPr>
      <w:r>
        <w:rPr>
          <w:rFonts w:hAnsi="Helvetica" w:hint="default"/>
          <w:sz w:val="26"/>
          <w:szCs w:val="26"/>
          <w:shd w:val="clear" w:color="auto" w:fill="ffffff"/>
          <w:rtl w:val="0"/>
        </w:rPr>
        <w:tab/>
        <w:t>•</w:t>
        <w:tab/>
      </w:r>
      <w:r>
        <w:rPr>
          <w:rFonts w:ascii="Helvetica"/>
          <w:sz w:val="26"/>
          <w:szCs w:val="26"/>
          <w:shd w:val="clear" w:color="auto" w:fill="ffffff"/>
          <w:rtl w:val="0"/>
          <w:lang w:val="en-US"/>
        </w:rPr>
        <w:t>News sites: ABCNews, CBSNews, NBCNews, CNN, or BBCNews for a European slant</w:t>
      </w:r>
    </w:p>
    <w:p>
      <w:pPr>
        <w:pStyle w:val="Default"/>
        <w:tabs>
          <w:tab w:val="left" w:pos="220"/>
          <w:tab w:val="left" w:pos="720"/>
        </w:tabs>
        <w:bidi w:val="0"/>
        <w:ind w:left="720" w:right="0" w:hanging="720"/>
        <w:jc w:val="left"/>
        <w:rPr>
          <w:sz w:val="26"/>
          <w:szCs w:val="26"/>
          <w:shd w:val="clear" w:color="auto" w:fill="ffffff"/>
          <w:rtl w:val="0"/>
        </w:rPr>
      </w:pPr>
      <w:r>
        <w:rPr>
          <w:rFonts w:hAnsi="Helvetica" w:hint="default"/>
          <w:sz w:val="26"/>
          <w:szCs w:val="26"/>
          <w:shd w:val="clear" w:color="auto" w:fill="ffffff"/>
          <w:rtl w:val="0"/>
        </w:rPr>
        <w:tab/>
        <w:t>•</w:t>
        <w:tab/>
      </w:r>
      <w:r>
        <w:rPr>
          <w:rFonts w:ascii="Helvetica"/>
          <w:sz w:val="26"/>
          <w:szCs w:val="26"/>
          <w:shd w:val="clear" w:color="auto" w:fill="ffffff"/>
          <w:rtl w:val="0"/>
          <w:lang w:val="en-US"/>
        </w:rPr>
        <w:t>Any web extension ending in .edu, .org, .gov or .mil.</w:t>
      </w:r>
    </w:p>
    <w:p>
      <w:pPr>
        <w:pStyle w:val="Default"/>
        <w:tabs>
          <w:tab w:val="left" w:pos="220"/>
          <w:tab w:val="left" w:pos="720"/>
        </w:tabs>
        <w:bidi w:val="0"/>
        <w:ind w:left="720" w:right="0" w:hanging="720"/>
        <w:jc w:val="left"/>
        <w:rPr>
          <w:sz w:val="26"/>
          <w:szCs w:val="26"/>
          <w:shd w:val="clear" w:color="auto" w:fill="ffffff"/>
          <w:rtl w:val="0"/>
        </w:rPr>
      </w:pPr>
      <w:r>
        <w:rPr>
          <w:rFonts w:hAnsi="Helvetica" w:hint="default"/>
          <w:sz w:val="26"/>
          <w:szCs w:val="26"/>
          <w:shd w:val="clear" w:color="auto" w:fill="ffffff"/>
          <w:rtl w:val="0"/>
        </w:rPr>
        <w:tab/>
        <w:t>•</w:t>
        <w:tab/>
      </w:r>
      <w:r>
        <w:rPr>
          <w:rFonts w:ascii="Helvetica"/>
          <w:sz w:val="26"/>
          <w:szCs w:val="26"/>
          <w:shd w:val="clear" w:color="auto" w:fill="ffffff"/>
          <w:rtl w:val="0"/>
          <w:lang w:val="en-US"/>
        </w:rPr>
        <w:t>NO DOTCOMS except the sites listed above</w:t>
      </w:r>
    </w:p>
    <w:p>
      <w:pPr>
        <w:pStyle w:val="Default"/>
        <w:tabs>
          <w:tab w:val="left" w:pos="220"/>
          <w:tab w:val="left" w:pos="720"/>
        </w:tabs>
        <w:bidi w:val="0"/>
        <w:ind w:left="720" w:right="0" w:hanging="720"/>
        <w:jc w:val="left"/>
        <w:rPr>
          <w:sz w:val="26"/>
          <w:szCs w:val="26"/>
          <w:shd w:val="clear" w:color="auto" w:fill="ffffff"/>
          <w:rtl w:val="0"/>
        </w:rPr>
      </w:pPr>
      <w:r>
        <w:rPr>
          <w:rFonts w:hAnsi="Helvetica" w:hint="default"/>
          <w:sz w:val="26"/>
          <w:szCs w:val="26"/>
          <w:shd w:val="clear" w:color="auto" w:fill="ffffff"/>
          <w:rtl w:val="0"/>
        </w:rPr>
        <w:tab/>
        <w:t>•</w:t>
        <w:tab/>
      </w:r>
      <w:r>
        <w:rPr>
          <w:rFonts w:ascii="Helvetica"/>
          <w:sz w:val="26"/>
          <w:szCs w:val="26"/>
          <w:shd w:val="clear" w:color="auto" w:fill="ffffff"/>
          <w:rtl w:val="0"/>
          <w:lang w:val="en-US"/>
        </w:rPr>
        <w:t>For a total of FOUR sources, including the two readings from which you formed your thesis.</w:t>
      </w:r>
    </w:p>
    <w:p>
      <w:pPr>
        <w:pStyle w:val="Default"/>
        <w:tabs>
          <w:tab w:val="left" w:pos="220"/>
          <w:tab w:val="left" w:pos="720"/>
        </w:tabs>
        <w:bidi w:val="0"/>
        <w:ind w:left="720" w:right="0" w:hanging="720"/>
        <w:jc w:val="left"/>
        <w:rPr>
          <w:sz w:val="26"/>
          <w:szCs w:val="26"/>
          <w:shd w:val="clear" w:color="auto" w:fill="ffffff"/>
          <w:rtl w:val="0"/>
        </w:rPr>
      </w:pPr>
      <w:r>
        <w:rPr>
          <w:rFonts w:hAnsi="Helvetica" w:hint="default"/>
          <w:sz w:val="26"/>
          <w:szCs w:val="26"/>
          <w:shd w:val="clear" w:color="auto" w:fill="ffffff"/>
          <w:rtl w:val="0"/>
        </w:rPr>
        <w:tab/>
        <w:t>•</w:t>
        <w:tab/>
      </w:r>
      <w:r>
        <w:rPr>
          <w:rFonts w:ascii="Helvetica"/>
          <w:sz w:val="26"/>
          <w:szCs w:val="26"/>
          <w:shd w:val="clear" w:color="auto" w:fill="ffffff"/>
          <w:rtl w:val="0"/>
          <w:lang w:val="en-US"/>
        </w:rPr>
        <w:t xml:space="preserve">Although it </w:t>
      </w:r>
      <w:r>
        <w:rPr>
          <w:rFonts w:ascii="Helvetica"/>
          <w:sz w:val="26"/>
          <w:szCs w:val="26"/>
          <w:u w:val="single"/>
          <w:shd w:val="clear" w:color="auto" w:fill="ffffff"/>
          <w:rtl w:val="0"/>
          <w:lang w:val="en-US"/>
        </w:rPr>
        <w:t>won't be graded</w:t>
      </w:r>
      <w:r>
        <w:rPr>
          <w:rFonts w:ascii="Helvetica"/>
          <w:sz w:val="26"/>
          <w:szCs w:val="26"/>
          <w:shd w:val="clear" w:color="auto" w:fill="ffffff"/>
          <w:rtl w:val="0"/>
          <w:lang w:val="en-US"/>
        </w:rPr>
        <w:t xml:space="preserve">, a Works Cited WILL be required as practice for Essay Four--when it </w:t>
      </w:r>
      <w:r>
        <w:rPr>
          <w:rFonts w:ascii="Helvetica"/>
          <w:i w:val="1"/>
          <w:iCs w:val="1"/>
          <w:sz w:val="26"/>
          <w:szCs w:val="26"/>
          <w:shd w:val="clear" w:color="auto" w:fill="ffffff"/>
          <w:rtl w:val="0"/>
          <w:lang w:val="en-US"/>
        </w:rPr>
        <w:t>will</w:t>
      </w:r>
      <w:r>
        <w:rPr>
          <w:rFonts w:ascii="Helvetica"/>
          <w:sz w:val="26"/>
          <w:szCs w:val="26"/>
          <w:shd w:val="clear" w:color="auto" w:fill="ffffff"/>
          <w:rtl w:val="0"/>
          <w:lang w:val="it-IT"/>
        </w:rPr>
        <w:t xml:space="preserve"> be.</w:t>
      </w:r>
    </w:p>
    <w:p>
      <w:pPr>
        <w:pStyle w:val="Default"/>
        <w:tabs>
          <w:tab w:val="left" w:pos="220"/>
          <w:tab w:val="left" w:pos="720"/>
        </w:tabs>
        <w:bidi w:val="0"/>
        <w:ind w:left="720" w:right="0" w:hanging="720"/>
        <w:jc w:val="left"/>
        <w:rPr>
          <w:rtl w:val="0"/>
        </w:rPr>
      </w:pPr>
      <w:r>
        <w:rPr>
          <w:rFonts w:hAnsi="Helvetica" w:hint="default"/>
          <w:b w:val="1"/>
          <w:bCs w:val="1"/>
          <w:sz w:val="26"/>
          <w:szCs w:val="26"/>
          <w:shd w:val="clear" w:color="auto" w:fill="ffffff"/>
          <w:rtl w:val="0"/>
        </w:rPr>
        <w:tab/>
        <w:t>•</w:t>
        <w:tab/>
      </w:r>
      <w:r>
        <w:rPr>
          <w:rFonts w:ascii="Helvetica"/>
          <w:b w:val="1"/>
          <w:bCs w:val="1"/>
          <w:sz w:val="26"/>
          <w:szCs w:val="26"/>
          <w:shd w:val="clear" w:color="auto" w:fill="ffffff"/>
          <w:rtl w:val="0"/>
          <w:lang w:val="en-US"/>
        </w:rPr>
        <w:t>ESSAY THREE WILL BE DUE Sun, Nov 17, by 11:55 PM.</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r/>
  </w:p>
</w:hdr>
</file>

<file path=word/settings.xml><?xml version="1.0" encoding="utf-8"?>
<w:settings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 w:val="‘“(〔[{〈《「『【⦅〘〖«〝︵︷︹︻︽︿﹁﹃﹇﹙﹛﹝｢"/>
  <w:noLineBreaksBefore w:lang="" w:val="’”)〕]}〉"/>
  <w:compat>
    <w:compatSetting w:name="compatibilityMode" w:uri="http://schemas.microsoft.com/office/word" w:val="15"/>
  </w:compat>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Arial Unicode MS" w:eastAsia="Arial Unicode MS"/>
      <w:b w:val="0"/>
      <w:bCs w:val="0"/>
      <w:i w:val="0"/>
      <w:iCs w:val="0"/>
      <w:caps w:val="0"/>
      <w:smallCaps w:val="0"/>
      <w:strike w:val="0"/>
      <w:dstrike w:val="0"/>
      <w:outline w:val="0"/>
      <w:color w:val="000000"/>
      <w:spacing w:val="0"/>
      <w:kern w:val="0"/>
      <w:position w:val="0"/>
      <w:sz w:val="22"/>
      <w:szCs w:val="22"/>
      <w:u w:val="none"/>
      <w:vertAlign w:val="baseline"/>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_rels/theme1.xml.rels><?xml version="1.0" encoding="UTF-8" standalone="yes"?><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40000" dist="20000" dir="5400000">
              <a:srgbClr val="000000">
                <a:alpha val="38000"/>
              </a:srgbClr>
            </a:outerShdw>
          </a:effectLst>
        </a:effectStyle>
        <a:effectStyle>
          <a:effectLst>
            <a:outerShdw sx="100000" sy="100000" kx="0" ky="0" algn="b" rotWithShape="0" blurRad="40000" dist="23000" dir="5400000">
              <a:srgbClr val="000000">
                <a:alpha val="35000"/>
              </a:srgbClr>
            </a:outerShdw>
          </a:effectLst>
        </a:effectStyle>
        <a:effectStyle>
          <a:effectLst>
            <a:outerShdw sx="100000" sy="100000" kx="0" ky="0" algn="b" rotWithShape="0" blurRad="400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r:embed="rId1"/>
          <a:srcRect l="0" t="0" r="0" b="0"/>
          <a:tile tx="0" ty="0" sx="100000" sy="100000" flip="none" algn="tl"/>
        </a:blipFill>
        <a:ln w="12700" cap="flat">
          <a:noFill/>
          <a:miter lim="400000"/>
        </a:ln>
        <a:effectLst>
          <a:outerShdw sx="100000" sy="100000" kx="0" ky="0" algn="b" rotWithShape="0" blurRad="38100" dist="25400" dir="5400000">
            <a:srgbClr val="000000">
              <a:alpha val="50000"/>
            </a:srgbClr>
          </a:outerShdw>
        </a:effectLst>
      </a:spPr>
      <a:bodyPr rot="0" spcFirstLastPara="1" vertOverflow="overflow" horzOverflow="overflow" vert="horz" wrap="square" lIns="50800" tIns="50800" rIns="50800" bIns="50800" numCol="1" spcCol="38100" rtlCol="0" anchor="ctr" upright="0">
        <a:spAutoFit/>
      </a:bodyPr>
      <a:lstStyle>
        <a:defPPr marL="0" marR="0" indent="0" algn="ctr" defTabSz="457200" rtl="0" fontAlgn="auto" latinLnBrk="1"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outerShdw sx="100000" sy="100000" kx="0" ky="0" algn="b" rotWithShape="0" blurRad="25400" dist="23998" dir="270000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1"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